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307590"/>
          <w:left w:val="single" w:sz="6" w:space="0" w:color="307590"/>
          <w:bottom w:val="single" w:sz="6" w:space="0" w:color="307590"/>
          <w:right w:val="single" w:sz="6" w:space="0" w:color="307590"/>
        </w:tblBorders>
        <w:shd w:val="clear" w:color="auto" w:fill="FFFFFF"/>
        <w:tblCellMar>
          <w:top w:w="15" w:type="dxa"/>
          <w:left w:w="15" w:type="dxa"/>
          <w:bottom w:w="15" w:type="dxa"/>
          <w:right w:w="15" w:type="dxa"/>
        </w:tblCellMar>
        <w:tblLook w:val="04A0"/>
      </w:tblPr>
      <w:tblGrid>
        <w:gridCol w:w="4448"/>
        <w:gridCol w:w="4770"/>
      </w:tblGrid>
      <w:tr w:rsidR="005B1F3A" w:rsidRPr="005B1F3A" w:rsidTr="005B1F3A">
        <w:trPr>
          <w:gridAfter w:val="1"/>
          <w:wAfter w:w="5878" w:type="dxa"/>
        </w:trPr>
        <w:tc>
          <w:tcPr>
            <w:tcW w:w="5878" w:type="dxa"/>
            <w:tcBorders>
              <w:top w:val="outset" w:sz="6" w:space="0" w:color="auto"/>
              <w:left w:val="outset" w:sz="6" w:space="0" w:color="auto"/>
              <w:bottom w:val="single" w:sz="6" w:space="0" w:color="D0DADD"/>
              <w:right w:val="single" w:sz="6" w:space="0" w:color="D0DADD"/>
            </w:tcBorders>
            <w:shd w:val="clear" w:color="auto" w:fill="F9FAFB"/>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Olağan</w:t>
            </w:r>
          </w:p>
        </w:tc>
      </w:tr>
      <w:tr w:rsidR="005B1F3A" w:rsidRPr="005B1F3A" w:rsidTr="005B1F3A">
        <w:tc>
          <w:tcPr>
            <w:tcW w:w="2939"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Hesap Dönemi Başlangıç Tarihi</w:t>
            </w:r>
          </w:p>
        </w:tc>
        <w:tc>
          <w:tcPr>
            <w:tcW w:w="5878"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01.01.2013</w:t>
            </w:r>
          </w:p>
        </w:tc>
      </w:tr>
      <w:tr w:rsidR="005B1F3A" w:rsidRPr="005B1F3A" w:rsidTr="005B1F3A">
        <w:tc>
          <w:tcPr>
            <w:tcW w:w="2939" w:type="dxa"/>
            <w:tcBorders>
              <w:top w:val="outset" w:sz="6" w:space="0" w:color="auto"/>
              <w:left w:val="outset" w:sz="6" w:space="0" w:color="auto"/>
              <w:bottom w:val="single" w:sz="6" w:space="0" w:color="D0DADD"/>
              <w:right w:val="single" w:sz="6" w:space="0" w:color="D0DADD"/>
            </w:tcBorders>
            <w:shd w:val="clear" w:color="auto" w:fill="F9FAFB"/>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Hesap Dönemi Bitiş Tarihi</w:t>
            </w:r>
          </w:p>
        </w:tc>
        <w:tc>
          <w:tcPr>
            <w:tcW w:w="5878" w:type="dxa"/>
            <w:tcBorders>
              <w:top w:val="outset" w:sz="6" w:space="0" w:color="auto"/>
              <w:left w:val="outset" w:sz="6" w:space="0" w:color="auto"/>
              <w:bottom w:val="single" w:sz="6" w:space="0" w:color="D0DADD"/>
              <w:right w:val="single" w:sz="6" w:space="0" w:color="D0DADD"/>
            </w:tcBorders>
            <w:shd w:val="clear" w:color="auto" w:fill="F9FAFB"/>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31.12.2013</w:t>
            </w:r>
          </w:p>
        </w:tc>
      </w:tr>
      <w:tr w:rsidR="005B1F3A" w:rsidRPr="005B1F3A" w:rsidTr="005B1F3A">
        <w:tc>
          <w:tcPr>
            <w:tcW w:w="2939"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Tarihi ve Saati</w:t>
            </w:r>
          </w:p>
        </w:tc>
        <w:tc>
          <w:tcPr>
            <w:tcW w:w="5878"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 xml:space="preserve">12.05.2014 </w:t>
            </w:r>
            <w:proofErr w:type="gramStart"/>
            <w:r w:rsidRPr="005B1F3A">
              <w:rPr>
                <w:rFonts w:ascii="Verdana" w:eastAsia="Times New Roman" w:hAnsi="Verdana" w:cs="Times New Roman"/>
                <w:color w:val="0D3734"/>
                <w:sz w:val="15"/>
                <w:szCs w:val="15"/>
                <w:lang w:eastAsia="tr-TR"/>
              </w:rPr>
              <w:t>12:00</w:t>
            </w:r>
            <w:proofErr w:type="gramEnd"/>
          </w:p>
        </w:tc>
      </w:tr>
      <w:tr w:rsidR="005B1F3A" w:rsidRPr="005B1F3A" w:rsidTr="005B1F3A">
        <w:tc>
          <w:tcPr>
            <w:tcW w:w="2939" w:type="dxa"/>
            <w:tcBorders>
              <w:top w:val="outset" w:sz="6" w:space="0" w:color="auto"/>
              <w:left w:val="outset" w:sz="6" w:space="0" w:color="auto"/>
              <w:bottom w:val="single" w:sz="6" w:space="0" w:color="D0DADD"/>
              <w:right w:val="single" w:sz="6" w:space="0" w:color="D0DADD"/>
            </w:tcBorders>
            <w:shd w:val="clear" w:color="auto" w:fill="F9FAFB"/>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Adresi</w:t>
            </w:r>
          </w:p>
        </w:tc>
        <w:tc>
          <w:tcPr>
            <w:tcW w:w="5878" w:type="dxa"/>
            <w:tcBorders>
              <w:top w:val="outset" w:sz="6" w:space="0" w:color="auto"/>
              <w:left w:val="outset" w:sz="6" w:space="0" w:color="auto"/>
              <w:bottom w:val="single" w:sz="6" w:space="0" w:color="D0DADD"/>
              <w:right w:val="single" w:sz="6" w:space="0" w:color="D0DADD"/>
            </w:tcBorders>
            <w:shd w:val="clear" w:color="auto" w:fill="F9FAFB"/>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ABDURRAHMANGAZİ MAH. GÜLERYÜZ CAD. NO:23 SANCAKTEPE/İSTANBUL</w:t>
            </w:r>
          </w:p>
        </w:tc>
      </w:tr>
      <w:tr w:rsidR="005B1F3A" w:rsidRPr="005B1F3A" w:rsidTr="005B1F3A">
        <w:tc>
          <w:tcPr>
            <w:tcW w:w="2939"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Gündem</w:t>
            </w:r>
          </w:p>
        </w:tc>
        <w:tc>
          <w:tcPr>
            <w:tcW w:w="5878" w:type="dxa"/>
            <w:tcBorders>
              <w:top w:val="outset" w:sz="6" w:space="0" w:color="auto"/>
              <w:left w:val="outset" w:sz="6" w:space="0" w:color="auto"/>
              <w:bottom w:val="single" w:sz="6" w:space="0" w:color="D0DADD"/>
              <w:right w:val="single" w:sz="6" w:space="0" w:color="D0DADD"/>
            </w:tcBorders>
            <w:shd w:val="clear" w:color="auto" w:fill="FDFEFF"/>
            <w:tcMar>
              <w:top w:w="15" w:type="dxa"/>
              <w:left w:w="73" w:type="dxa"/>
              <w:bottom w:w="15" w:type="dxa"/>
              <w:right w:w="73" w:type="dxa"/>
            </w:tcMar>
            <w:vAlign w:val="center"/>
            <w:hideMark/>
          </w:tcPr>
          <w:p w:rsidR="005B1F3A" w:rsidRPr="005B1F3A" w:rsidRDefault="005B1F3A" w:rsidP="005B1F3A">
            <w:pPr>
              <w:spacing w:after="0" w:line="240" w:lineRule="auto"/>
              <w:rPr>
                <w:rFonts w:ascii="Verdana" w:eastAsia="Times New Roman" w:hAnsi="Verdana" w:cs="Times New Roman"/>
                <w:color w:val="0D3734"/>
                <w:sz w:val="15"/>
                <w:szCs w:val="15"/>
                <w:lang w:eastAsia="tr-TR"/>
              </w:rPr>
            </w:pPr>
            <w:r w:rsidRPr="005B1F3A">
              <w:rPr>
                <w:rFonts w:ascii="Verdana" w:eastAsia="Times New Roman" w:hAnsi="Verdana" w:cs="Times New Roman"/>
                <w:color w:val="0D3734"/>
                <w:sz w:val="15"/>
                <w:szCs w:val="15"/>
                <w:lang w:eastAsia="tr-TR"/>
              </w:rPr>
              <w:t>1. Açılış, Toplantı Başkanlığı'nın oluşturulması,</w:t>
            </w:r>
            <w:r w:rsidRPr="005B1F3A">
              <w:rPr>
                <w:rFonts w:ascii="Verdana" w:eastAsia="Times New Roman" w:hAnsi="Verdana" w:cs="Times New Roman"/>
                <w:color w:val="0D3734"/>
                <w:sz w:val="15"/>
                <w:szCs w:val="15"/>
                <w:lang w:eastAsia="tr-TR"/>
              </w:rPr>
              <w:br/>
              <w:t>2. Toplantı tutanaklarının ve sair evrakın imzalanması için Toplantı Başkanlığı'na yetki verilmesi,</w:t>
            </w:r>
            <w:r w:rsidRPr="005B1F3A">
              <w:rPr>
                <w:rFonts w:ascii="Verdana" w:eastAsia="Times New Roman" w:hAnsi="Verdana" w:cs="Times New Roman"/>
                <w:color w:val="0D3734"/>
                <w:sz w:val="15"/>
                <w:szCs w:val="15"/>
                <w:lang w:eastAsia="tr-TR"/>
              </w:rPr>
              <w:br/>
              <w:t>3. 2013 yılı faaliyetleri hakkında Yönetim Kurulu Faaliyet Raporu'nun okunması ve görüşülmesi,</w:t>
            </w:r>
            <w:r w:rsidRPr="005B1F3A">
              <w:rPr>
                <w:rFonts w:ascii="Verdana" w:eastAsia="Times New Roman" w:hAnsi="Verdana" w:cs="Times New Roman"/>
                <w:color w:val="0D3734"/>
                <w:sz w:val="15"/>
                <w:szCs w:val="15"/>
                <w:lang w:eastAsia="tr-TR"/>
              </w:rPr>
              <w:br/>
              <w:t>4. 2013 yılı Bağımsız Denetim Raporunun okunması,</w:t>
            </w:r>
            <w:r w:rsidRPr="005B1F3A">
              <w:rPr>
                <w:rFonts w:ascii="Verdana" w:eastAsia="Times New Roman" w:hAnsi="Verdana" w:cs="Times New Roman"/>
                <w:color w:val="0D3734"/>
                <w:sz w:val="15"/>
                <w:szCs w:val="15"/>
                <w:lang w:eastAsia="tr-TR"/>
              </w:rPr>
              <w:br/>
              <w:t xml:space="preserve">5. 2013 yılı Bilanço ve Kar-Zarar hesaplarının ayrı </w:t>
            </w:r>
            <w:proofErr w:type="spellStart"/>
            <w:r w:rsidRPr="005B1F3A">
              <w:rPr>
                <w:rFonts w:ascii="Verdana" w:eastAsia="Times New Roman" w:hAnsi="Verdana" w:cs="Times New Roman"/>
                <w:color w:val="0D3734"/>
                <w:sz w:val="15"/>
                <w:szCs w:val="15"/>
                <w:lang w:eastAsia="tr-TR"/>
              </w:rPr>
              <w:t>ayrı</w:t>
            </w:r>
            <w:proofErr w:type="spellEnd"/>
            <w:r w:rsidRPr="005B1F3A">
              <w:rPr>
                <w:rFonts w:ascii="Verdana" w:eastAsia="Times New Roman" w:hAnsi="Verdana" w:cs="Times New Roman"/>
                <w:color w:val="0D3734"/>
                <w:sz w:val="15"/>
                <w:szCs w:val="15"/>
                <w:lang w:eastAsia="tr-TR"/>
              </w:rPr>
              <w:t xml:space="preserve"> okunması, görüşülmesi ve oya sunulması,</w:t>
            </w:r>
            <w:r w:rsidRPr="005B1F3A">
              <w:rPr>
                <w:rFonts w:ascii="Verdana" w:eastAsia="Times New Roman" w:hAnsi="Verdana" w:cs="Times New Roman"/>
                <w:color w:val="0D3734"/>
                <w:sz w:val="15"/>
                <w:szCs w:val="15"/>
                <w:lang w:eastAsia="tr-TR"/>
              </w:rPr>
              <w:br/>
              <w:t>6. Dönem içinde Yönetim Kurulu Üyeliğinde meydana gelen değişikliğin oya sunulması,</w:t>
            </w:r>
            <w:r w:rsidRPr="005B1F3A">
              <w:rPr>
                <w:rFonts w:ascii="Verdana" w:eastAsia="Times New Roman" w:hAnsi="Verdana" w:cs="Times New Roman"/>
                <w:color w:val="0D3734"/>
                <w:sz w:val="15"/>
                <w:szCs w:val="15"/>
                <w:lang w:eastAsia="tr-TR"/>
              </w:rPr>
              <w:br/>
              <w:t xml:space="preserve">7. Yönetim Kurulu Üyelerinin 2013 yılı çalışmalarından dolayı ayrı </w:t>
            </w:r>
            <w:proofErr w:type="spellStart"/>
            <w:r w:rsidRPr="005B1F3A">
              <w:rPr>
                <w:rFonts w:ascii="Verdana" w:eastAsia="Times New Roman" w:hAnsi="Verdana" w:cs="Times New Roman"/>
                <w:color w:val="0D3734"/>
                <w:sz w:val="15"/>
                <w:szCs w:val="15"/>
                <w:lang w:eastAsia="tr-TR"/>
              </w:rPr>
              <w:t>ayrı</w:t>
            </w:r>
            <w:proofErr w:type="spellEnd"/>
            <w:r w:rsidRPr="005B1F3A">
              <w:rPr>
                <w:rFonts w:ascii="Verdana" w:eastAsia="Times New Roman" w:hAnsi="Verdana" w:cs="Times New Roman"/>
                <w:color w:val="0D3734"/>
                <w:sz w:val="15"/>
                <w:szCs w:val="15"/>
                <w:lang w:eastAsia="tr-TR"/>
              </w:rPr>
              <w:t xml:space="preserve"> ibra edilmesi,</w:t>
            </w:r>
            <w:r w:rsidRPr="005B1F3A">
              <w:rPr>
                <w:rFonts w:ascii="Verdana" w:eastAsia="Times New Roman" w:hAnsi="Verdana" w:cs="Times New Roman"/>
                <w:color w:val="0D3734"/>
                <w:sz w:val="15"/>
                <w:szCs w:val="15"/>
                <w:lang w:eastAsia="tr-TR"/>
              </w:rPr>
              <w:br/>
              <w:t>8. Denetçi Raporunun okunması, müzakeresi ve onaya sunulması,</w:t>
            </w:r>
            <w:r w:rsidRPr="005B1F3A">
              <w:rPr>
                <w:rFonts w:ascii="Verdana" w:eastAsia="Times New Roman" w:hAnsi="Verdana" w:cs="Times New Roman"/>
                <w:color w:val="0D3734"/>
                <w:sz w:val="15"/>
                <w:szCs w:val="15"/>
                <w:lang w:eastAsia="tr-TR"/>
              </w:rPr>
              <w:br/>
              <w:t xml:space="preserve">9. </w:t>
            </w:r>
            <w:proofErr w:type="spellStart"/>
            <w:r w:rsidRPr="005B1F3A">
              <w:rPr>
                <w:rFonts w:ascii="Verdana" w:eastAsia="Times New Roman" w:hAnsi="Verdana" w:cs="Times New Roman"/>
                <w:color w:val="0D3734"/>
                <w:sz w:val="15"/>
                <w:szCs w:val="15"/>
                <w:lang w:eastAsia="tr-TR"/>
              </w:rPr>
              <w:t>Denetçi'nin</w:t>
            </w:r>
            <w:proofErr w:type="spellEnd"/>
            <w:r w:rsidRPr="005B1F3A">
              <w:rPr>
                <w:rFonts w:ascii="Verdana" w:eastAsia="Times New Roman" w:hAnsi="Verdana" w:cs="Times New Roman"/>
                <w:color w:val="0D3734"/>
                <w:sz w:val="15"/>
                <w:szCs w:val="15"/>
                <w:lang w:eastAsia="tr-TR"/>
              </w:rPr>
              <w:t xml:space="preserve"> 2013 yılı çalışmalarından dolayı ibra edilmesi,</w:t>
            </w:r>
            <w:r w:rsidRPr="005B1F3A">
              <w:rPr>
                <w:rFonts w:ascii="Verdana" w:eastAsia="Times New Roman" w:hAnsi="Verdana" w:cs="Times New Roman"/>
                <w:color w:val="0D3734"/>
                <w:sz w:val="15"/>
                <w:szCs w:val="15"/>
                <w:lang w:eastAsia="tr-TR"/>
              </w:rPr>
              <w:br/>
              <w:t>10.2013 yılı karının dağıtımıyla ilgili önerilerin görüşülmesi ve kar dağıtımının karara bağlanması,</w:t>
            </w:r>
            <w:r w:rsidRPr="005B1F3A">
              <w:rPr>
                <w:rFonts w:ascii="Verdana" w:eastAsia="Times New Roman" w:hAnsi="Verdana" w:cs="Times New Roman"/>
                <w:color w:val="0D3734"/>
                <w:sz w:val="15"/>
                <w:szCs w:val="15"/>
                <w:lang w:eastAsia="tr-TR"/>
              </w:rPr>
              <w:br/>
              <w:t>11.Yönetim Kurulu Üyeleri'nin ücretlerinin tespiti,</w:t>
            </w:r>
            <w:r w:rsidRPr="005B1F3A">
              <w:rPr>
                <w:rFonts w:ascii="Verdana" w:eastAsia="Times New Roman" w:hAnsi="Verdana" w:cs="Times New Roman"/>
                <w:color w:val="0D3734"/>
                <w:sz w:val="15"/>
                <w:szCs w:val="15"/>
                <w:lang w:eastAsia="tr-TR"/>
              </w:rPr>
              <w:br/>
              <w:t xml:space="preserve">12. </w:t>
            </w:r>
            <w:proofErr w:type="spellStart"/>
            <w:r w:rsidRPr="005B1F3A">
              <w:rPr>
                <w:rFonts w:ascii="Verdana" w:eastAsia="Times New Roman" w:hAnsi="Verdana" w:cs="Times New Roman"/>
                <w:color w:val="0D3734"/>
                <w:sz w:val="15"/>
                <w:szCs w:val="15"/>
                <w:lang w:eastAsia="tr-TR"/>
              </w:rPr>
              <w:t>TTKanunu</w:t>
            </w:r>
            <w:proofErr w:type="spellEnd"/>
            <w:r w:rsidRPr="005B1F3A">
              <w:rPr>
                <w:rFonts w:ascii="Verdana" w:eastAsia="Times New Roman" w:hAnsi="Verdana" w:cs="Times New Roman"/>
                <w:color w:val="0D3734"/>
                <w:sz w:val="15"/>
                <w:szCs w:val="15"/>
                <w:lang w:eastAsia="tr-TR"/>
              </w:rPr>
              <w:t xml:space="preserve"> Madde 398'e ve </w:t>
            </w:r>
            <w:proofErr w:type="spellStart"/>
            <w:r w:rsidRPr="005B1F3A">
              <w:rPr>
                <w:rFonts w:ascii="Verdana" w:eastAsia="Times New Roman" w:hAnsi="Verdana" w:cs="Times New Roman"/>
                <w:color w:val="0D3734"/>
                <w:sz w:val="15"/>
                <w:szCs w:val="15"/>
                <w:lang w:eastAsia="tr-TR"/>
              </w:rPr>
              <w:t>SPKanunu</w:t>
            </w:r>
            <w:proofErr w:type="spellEnd"/>
            <w:r w:rsidRPr="005B1F3A">
              <w:rPr>
                <w:rFonts w:ascii="Verdana" w:eastAsia="Times New Roman" w:hAnsi="Verdana" w:cs="Times New Roman"/>
                <w:color w:val="0D3734"/>
                <w:sz w:val="15"/>
                <w:szCs w:val="15"/>
                <w:lang w:eastAsia="tr-TR"/>
              </w:rPr>
              <w:t xml:space="preserve"> '</w:t>
            </w:r>
            <w:proofErr w:type="spellStart"/>
            <w:r w:rsidRPr="005B1F3A">
              <w:rPr>
                <w:rFonts w:ascii="Verdana" w:eastAsia="Times New Roman" w:hAnsi="Verdana" w:cs="Times New Roman"/>
                <w:color w:val="0D3734"/>
                <w:sz w:val="15"/>
                <w:szCs w:val="15"/>
                <w:lang w:eastAsia="tr-TR"/>
              </w:rPr>
              <w:t>na</w:t>
            </w:r>
            <w:proofErr w:type="spellEnd"/>
            <w:r w:rsidRPr="005B1F3A">
              <w:rPr>
                <w:rFonts w:ascii="Verdana" w:eastAsia="Times New Roman" w:hAnsi="Verdana" w:cs="Times New Roman"/>
                <w:color w:val="0D3734"/>
                <w:sz w:val="15"/>
                <w:szCs w:val="15"/>
                <w:lang w:eastAsia="tr-TR"/>
              </w:rPr>
              <w:t xml:space="preserve"> göre, Şirketin 2014 yılı hesap ve işlemlerinin denetimi için Yönetim Kurulu tarafından önerilen Kavram Bağımsız Denetim ve YMM A.Ş '</w:t>
            </w:r>
            <w:proofErr w:type="spellStart"/>
            <w:r w:rsidRPr="005B1F3A">
              <w:rPr>
                <w:rFonts w:ascii="Verdana" w:eastAsia="Times New Roman" w:hAnsi="Verdana" w:cs="Times New Roman"/>
                <w:color w:val="0D3734"/>
                <w:sz w:val="15"/>
                <w:szCs w:val="15"/>
                <w:lang w:eastAsia="tr-TR"/>
              </w:rPr>
              <w:t>nin</w:t>
            </w:r>
            <w:proofErr w:type="spellEnd"/>
            <w:r w:rsidRPr="005B1F3A">
              <w:rPr>
                <w:rFonts w:ascii="Verdana" w:eastAsia="Times New Roman" w:hAnsi="Verdana" w:cs="Times New Roman"/>
                <w:color w:val="0D3734"/>
                <w:sz w:val="15"/>
                <w:szCs w:val="15"/>
                <w:lang w:eastAsia="tr-TR"/>
              </w:rPr>
              <w:t xml:space="preserve"> Genel Kurul onayına sunulması,</w:t>
            </w:r>
            <w:r w:rsidRPr="005B1F3A">
              <w:rPr>
                <w:rFonts w:ascii="Verdana" w:eastAsia="Times New Roman" w:hAnsi="Verdana" w:cs="Times New Roman"/>
                <w:color w:val="0D3734"/>
                <w:sz w:val="15"/>
                <w:szCs w:val="15"/>
                <w:lang w:eastAsia="tr-TR"/>
              </w:rPr>
              <w:br/>
              <w:t xml:space="preserve">13.Yönetim Kurulu üyelerine, </w:t>
            </w:r>
            <w:proofErr w:type="spellStart"/>
            <w:r w:rsidRPr="005B1F3A">
              <w:rPr>
                <w:rFonts w:ascii="Verdana" w:eastAsia="Times New Roman" w:hAnsi="Verdana" w:cs="Times New Roman"/>
                <w:color w:val="0D3734"/>
                <w:sz w:val="15"/>
                <w:szCs w:val="15"/>
                <w:lang w:eastAsia="tr-TR"/>
              </w:rPr>
              <w:t>TTKanunu'nun</w:t>
            </w:r>
            <w:proofErr w:type="spellEnd"/>
            <w:r w:rsidRPr="005B1F3A">
              <w:rPr>
                <w:rFonts w:ascii="Verdana" w:eastAsia="Times New Roman" w:hAnsi="Verdana" w:cs="Times New Roman"/>
                <w:color w:val="0D3734"/>
                <w:sz w:val="15"/>
                <w:szCs w:val="15"/>
                <w:lang w:eastAsia="tr-TR"/>
              </w:rPr>
              <w:t xml:space="preserve"> 395. ve 396. maddeleri kapsamına giren işleri yapabilmeleri için gerekli izin verilmesi hususunun Genel Kurulun onayına sunulması,</w:t>
            </w:r>
            <w:r w:rsidRPr="005B1F3A">
              <w:rPr>
                <w:rFonts w:ascii="Verdana" w:eastAsia="Times New Roman" w:hAnsi="Verdana" w:cs="Times New Roman"/>
                <w:color w:val="0D3734"/>
                <w:sz w:val="15"/>
                <w:szCs w:val="15"/>
                <w:lang w:eastAsia="tr-TR"/>
              </w:rPr>
              <w:br/>
              <w:t>14.2013 yılında yapılmış olan İlişkili Taraf İşlemleri hakkında Genel Kurulun bilgilendirilmesi,</w:t>
            </w:r>
            <w:r w:rsidRPr="005B1F3A">
              <w:rPr>
                <w:rFonts w:ascii="Verdana" w:eastAsia="Times New Roman" w:hAnsi="Verdana" w:cs="Times New Roman"/>
                <w:color w:val="0D3734"/>
                <w:sz w:val="15"/>
                <w:szCs w:val="15"/>
                <w:lang w:eastAsia="tr-TR"/>
              </w:rPr>
              <w:br/>
              <w:t>15.Sermaye Piyasası Kurulu'nun 10.08.2011 tarih ve 26/767 sayılı ilke kararı doğrultusunda alınan Yönetim Kurulu kararı ile uygulanan Hisse Geri Alım Programı hakkında ortaklara bilgi verilmesi ve 2014 yılında da yapılabilecek olan Hisse Geri Alım Programı için Yönetim Kurulu'na yetki verilmesi,</w:t>
            </w:r>
            <w:r w:rsidRPr="005B1F3A">
              <w:rPr>
                <w:rFonts w:ascii="Verdana" w:eastAsia="Times New Roman" w:hAnsi="Verdana" w:cs="Times New Roman"/>
                <w:color w:val="0D3734"/>
                <w:sz w:val="15"/>
                <w:szCs w:val="15"/>
                <w:lang w:eastAsia="tr-TR"/>
              </w:rPr>
              <w:br/>
              <w:t xml:space="preserve">16.Şirket </w:t>
            </w:r>
            <w:proofErr w:type="gramStart"/>
            <w:r w:rsidRPr="005B1F3A">
              <w:rPr>
                <w:rFonts w:ascii="Verdana" w:eastAsia="Times New Roman" w:hAnsi="Verdana" w:cs="Times New Roman"/>
                <w:color w:val="0D3734"/>
                <w:sz w:val="15"/>
                <w:szCs w:val="15"/>
                <w:lang w:eastAsia="tr-TR"/>
              </w:rPr>
              <w:t>ortaklarının , 2013</w:t>
            </w:r>
            <w:proofErr w:type="gramEnd"/>
            <w:r w:rsidRPr="005B1F3A">
              <w:rPr>
                <w:rFonts w:ascii="Verdana" w:eastAsia="Times New Roman" w:hAnsi="Verdana" w:cs="Times New Roman"/>
                <w:color w:val="0D3734"/>
                <w:sz w:val="15"/>
                <w:szCs w:val="15"/>
                <w:lang w:eastAsia="tr-TR"/>
              </w:rPr>
              <w:t xml:space="preserve"> yılı içerisinde 3.kişiler lehine vermiş oldukları Teminat, Rehin ve İpotekler konusunda ve elde ettikleri gelir ve menfaatler konusunda bilgi verilmesi,</w:t>
            </w:r>
            <w:r w:rsidRPr="005B1F3A">
              <w:rPr>
                <w:rFonts w:ascii="Verdana" w:eastAsia="Times New Roman" w:hAnsi="Verdana" w:cs="Times New Roman"/>
                <w:color w:val="0D3734"/>
                <w:sz w:val="15"/>
                <w:szCs w:val="15"/>
                <w:lang w:eastAsia="tr-TR"/>
              </w:rPr>
              <w:br/>
              <w:t>17.Şirket Bağış Politikasının ortakların onayına sunulması ve 2013 yılı içinde yapılan bağış ve yardımlar hakkında ortaklara bilgi verilmesi,</w:t>
            </w:r>
            <w:r w:rsidRPr="005B1F3A">
              <w:rPr>
                <w:rFonts w:ascii="Verdana" w:eastAsia="Times New Roman" w:hAnsi="Verdana" w:cs="Times New Roman"/>
                <w:color w:val="0D3734"/>
                <w:sz w:val="15"/>
                <w:szCs w:val="15"/>
                <w:lang w:eastAsia="tr-TR"/>
              </w:rPr>
              <w:br/>
              <w:t>18.Şirket Ücret Politikası hakkında Genel Kurul'a bilgi sunulması,</w:t>
            </w:r>
            <w:r w:rsidRPr="005B1F3A">
              <w:rPr>
                <w:rFonts w:ascii="Verdana" w:eastAsia="Times New Roman" w:hAnsi="Verdana" w:cs="Times New Roman"/>
                <w:color w:val="0D3734"/>
                <w:sz w:val="15"/>
                <w:szCs w:val="15"/>
                <w:lang w:eastAsia="tr-TR"/>
              </w:rPr>
              <w:br/>
              <w:t>19.Gayrimenkul Yatırım Ortaklıklarına İlişkin Esaslar Tebliği ( III-48.1) Madde 37 gereği 2013 yılında yapılan gayrimenkul alım ,satım ve kiralamalarına ilişkin Genel Kurul'a bilgi sunulması,</w:t>
            </w:r>
            <w:r w:rsidRPr="005B1F3A">
              <w:rPr>
                <w:rFonts w:ascii="Verdana" w:eastAsia="Times New Roman" w:hAnsi="Verdana" w:cs="Times New Roman"/>
                <w:color w:val="0D3734"/>
                <w:sz w:val="15"/>
                <w:szCs w:val="15"/>
                <w:lang w:eastAsia="tr-TR"/>
              </w:rPr>
              <w:br/>
              <w:t xml:space="preserve">20. Yönetim kontrolünü elinde bulunduran pay sahiplerinin, Yönetim Kurulu Üyelerinin, idari sorumluluğu bulunan yöneticilerin ve bunların eş ve ikinci dereceye kadar kan ve sıhri hısımlarının, Şirket veya bağlı ortaklıkları ile çıkar çatışmasına neden olabilecek önemli bir işlem yapması ve/veya şirketin veya bağlı ortaklıklarının işletme konusuna giren ticari iş türünden bir işlemi kendi veya başkası hesabına yapması ya da aynı tür ticari işlerle uğraşan bir başka ortaklığa sorumluluğu sınırsız ortak sıfatıyla girmesi durumunda; bu işlemlere ilişkin olarak </w:t>
            </w:r>
            <w:proofErr w:type="spellStart"/>
            <w:r w:rsidRPr="005B1F3A">
              <w:rPr>
                <w:rFonts w:ascii="Verdana" w:eastAsia="Times New Roman" w:hAnsi="Verdana" w:cs="Times New Roman"/>
                <w:color w:val="0D3734"/>
                <w:sz w:val="15"/>
                <w:szCs w:val="15"/>
                <w:lang w:eastAsia="tr-TR"/>
              </w:rPr>
              <w:t>SPKurulu'nun</w:t>
            </w:r>
            <w:proofErr w:type="spellEnd"/>
            <w:r w:rsidRPr="005B1F3A">
              <w:rPr>
                <w:rFonts w:ascii="Verdana" w:eastAsia="Times New Roman" w:hAnsi="Verdana" w:cs="Times New Roman"/>
                <w:color w:val="0D3734"/>
                <w:sz w:val="15"/>
                <w:szCs w:val="15"/>
                <w:lang w:eastAsia="tr-TR"/>
              </w:rPr>
              <w:t xml:space="preserve"> II-17.1 Kurumsal Yönetim Tebliğinin 1.3.6 sayılı ilkesi kapsamında Genel Kurul'a bilgi verilmesi,</w:t>
            </w:r>
            <w:r w:rsidRPr="005B1F3A">
              <w:rPr>
                <w:rFonts w:ascii="Verdana" w:eastAsia="Times New Roman" w:hAnsi="Verdana" w:cs="Times New Roman"/>
                <w:color w:val="0D3734"/>
                <w:sz w:val="15"/>
                <w:szCs w:val="15"/>
                <w:lang w:eastAsia="tr-TR"/>
              </w:rPr>
              <w:br/>
              <w:t>21.</w:t>
            </w:r>
            <w:proofErr w:type="spellStart"/>
            <w:r w:rsidRPr="005B1F3A">
              <w:rPr>
                <w:rFonts w:ascii="Verdana" w:eastAsia="Times New Roman" w:hAnsi="Verdana" w:cs="Times New Roman"/>
                <w:color w:val="0D3734"/>
                <w:sz w:val="15"/>
                <w:szCs w:val="15"/>
                <w:lang w:eastAsia="tr-TR"/>
              </w:rPr>
              <w:t>SPKurulu</w:t>
            </w:r>
            <w:proofErr w:type="spellEnd"/>
            <w:r w:rsidRPr="005B1F3A">
              <w:rPr>
                <w:rFonts w:ascii="Verdana" w:eastAsia="Times New Roman" w:hAnsi="Verdana" w:cs="Times New Roman"/>
                <w:color w:val="0D3734"/>
                <w:sz w:val="15"/>
                <w:szCs w:val="15"/>
                <w:lang w:eastAsia="tr-TR"/>
              </w:rPr>
              <w:t xml:space="preserve"> düzenlemeleri gereğince " Şirketin Bilgilendirme Politikaları" hakkında Genel Kurul'a bilgi verilmesi,</w:t>
            </w:r>
            <w:r w:rsidRPr="005B1F3A">
              <w:rPr>
                <w:rFonts w:ascii="Verdana" w:eastAsia="Times New Roman" w:hAnsi="Verdana" w:cs="Times New Roman"/>
                <w:color w:val="0D3734"/>
                <w:sz w:val="15"/>
                <w:szCs w:val="15"/>
                <w:lang w:eastAsia="tr-TR"/>
              </w:rPr>
              <w:br/>
              <w:t>22.Dilek ve Temenniler.</w:t>
            </w:r>
          </w:p>
        </w:tc>
      </w:tr>
    </w:tbl>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B1F3A"/>
    <w:rsid w:val="00172F04"/>
    <w:rsid w:val="00330F71"/>
    <w:rsid w:val="00513708"/>
    <w:rsid w:val="00590631"/>
    <w:rsid w:val="005A25C4"/>
    <w:rsid w:val="005B1F3A"/>
    <w:rsid w:val="007430C4"/>
    <w:rsid w:val="007B020B"/>
    <w:rsid w:val="009105AB"/>
    <w:rsid w:val="00A661B2"/>
    <w:rsid w:val="00AC4867"/>
    <w:rsid w:val="00D53C04"/>
    <w:rsid w:val="00E76C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2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2014-04-17T09:06:00Z</dcterms:created>
  <dcterms:modified xsi:type="dcterms:W3CDTF">2014-04-17T09:06:00Z</dcterms:modified>
</cp:coreProperties>
</file>